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27863">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方正小标宋简体" w:hAnsi="方正小标宋简体" w:eastAsia="方正小标宋简体" w:cs="方正小标宋简体"/>
          <w:sz w:val="44"/>
          <w:szCs w:val="48"/>
        </w:rPr>
      </w:pPr>
      <w:r>
        <w:rPr>
          <w:rFonts w:hint="default" w:ascii="方正小标宋简体" w:hAnsi="方正小标宋简体" w:eastAsia="方正小标宋简体" w:cs="方正小标宋简体"/>
          <w:sz w:val="44"/>
          <w:szCs w:val="48"/>
        </w:rPr>
        <w:t>《求是》杂志发表习近平总书记重要文章《学习好贯彻好党的二十届四中全会精神》</w:t>
      </w:r>
    </w:p>
    <w:p w14:paraId="7B0980D8">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“学习强国”学习平台2025-12-31</w:t>
      </w:r>
    </w:p>
    <w:p w14:paraId="6037A571">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仿宋_GB2312" w:cs="Times New Roman"/>
          <w:sz w:val="32"/>
          <w:szCs w:val="32"/>
          <w:lang w:val="en-US" w:eastAsia="zh-CN"/>
        </w:rPr>
      </w:pPr>
    </w:p>
    <w:p w14:paraId="36D09CFD">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新华社北京12月31日电</w:t>
      </w:r>
      <w:bookmarkStart w:id="0" w:name="_GoBack"/>
      <w:bookmarkEnd w:id="0"/>
      <w:r>
        <w:rPr>
          <w:rFonts w:hint="default" w:ascii="Times New Roman" w:hAnsi="Times New Roman" w:eastAsia="仿宋_GB2312" w:cs="Times New Roman"/>
          <w:sz w:val="32"/>
          <w:szCs w:val="32"/>
        </w:rPr>
        <w:t xml:space="preserve"> 2026年1月1日出版的第1期《求是》杂志将发表中共中央总书记、国家主席、中央军委主席习近平的重要文章《学习好贯彻好党的二十届四中全会精神》。</w:t>
      </w:r>
    </w:p>
    <w:p w14:paraId="00A3389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文章指出，全会通过的《建议》，立足于夯实基础、全面发力，对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时期事关中国式现代化全局的战略任务作出部署，是指导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时期经济社会发展的纲领性文件。学习好贯彻好全会精神，是当前和今后一个时期全党全国的一项重大政治任务。</w:t>
      </w:r>
    </w:p>
    <w:p w14:paraId="24FD36A7">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文章指出，要深入学习领会全会精神。通过各种方式组织好全会精神的学习、宣讲、宣传，使全党全社会领会好全会精神。第一，深刻领会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时期经济社会发展的重大意义。在基本实现社会主义现代化进程中，</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时期具有承前启后的重要地位。抓好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对于实现党的二十大描绘的宏伟蓝图、分阶段有步骤推进中国式现代化，为基本实现社会主义现代化奠定更加坚实的基础，具有重大而深远的意义。第二，深刻领会党中央关于国内外形势的基本判断。《建议》深刻分析</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我国发展面临的复杂环境，得出我国发展处于战略机遇和风险挑战并存、不确定难预料因素增多的时期的基本判断，强调集中力量办好自己的事，据此提出目标任务、重大举措。全党要把思想和行动统一到党中央这一基本判断和重大决策部署上来。第三，深刻领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时期经济社会发展的指导思想和重大原则。《建议》确定的指导思想和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六个坚持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原则，是对改革开放以来特别是新时代经济社会发展经验的科学总结，是我们党不断深化对经济社会发展的规律性认识的重大成果，为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时期经济社会发展提供了基本遵循。第四，深刻领会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的重大战略任务。《建议》部署了对推进中国式现代化具有重大牵引、驱动、支撑作用的战略任务，要深刻领会和把握，切实把这些战略任务的决策意图、目标要求、重大举措、工作重点贯彻落实好。第五，深刻领会</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十五五</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时期经济社会发展的根本保证。越是形势复杂多变、任务艰巨繁重，越要坚持好、运用好、发展好党的领导这一最大优势，把党的领导贯穿经济社会发展各方面全过程。</w:t>
      </w:r>
    </w:p>
    <w:p w14:paraId="0FA9109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章指出，要认真抓好全会精神贯彻落实。在贯彻落实全会精神过程中，要着重把握以下几点。第一，坚定不移推动高质量发展。要以新发展理念引领发展，保持质的有效提升和量的合理增长，推动经济持续健康发展和社会全面进步。坚持把发展经济的着力点放在实体经济上，进一步全面深化改革，把发展新质生产力摆在更加突出的战略位置。第二，加快构建新发展格局。要坚持扩大内需这个战略基点，坚持惠民生和促消费、投资于物和投资于人紧密结合，促进消费和投资、供给和需求良性互动，增强国内大循环内生动力和可靠性。加快构建全国统一大市场，综合整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内卷式</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竞争，坚定不移扩大高水平对外开放。第三，推动全体人民共同富裕迈出坚实步伐。要坚持在发展中保障和改善民生，稳步推进共同富裕。优化区域经济布局、促进区域协调发展，促进城乡融合发展、推进乡村全面振兴，完善收入分配制度，加强普惠性、基础性、兜底性民生建设，稳步推进基本公共服务均等化。第四，更好统筹发展和安全。要深入贯彻总体国家安全观，坚持在发展中固安全、在安全中谋发展。健全国家安全体系，把捍卫政治安全摆在首位，提高公共安全治理水平。第五，统筹推进各领域工作。要坚持系统观念，自觉在大局下行动，下好全国一盘棋。善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弹钢琴</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，注重各方面政策协调，保持宏观政策取向一致性。</w:t>
      </w:r>
    </w:p>
    <w:p w14:paraId="2C427344">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章指出，管党治党越有效，经济社会发展的保障就越有力。必须以永远在路上的坚韧和执着，持之以恒推进全面从严治党。第一，坚决把党的自我革命要求落实到位。党的自我革命和经济社会发展是紧密相联、相互促进、相得益彰的。要全面贯彻党中央关于党的建设的重要思想、关于党的自我革命的重要思想，把推进党的自我革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五个进一步到位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要求全面一体地落实好。第二，推进党的作风建设常态化长效化。要巩固拓展深入贯彻中央八项规定精神学习教育成果，强化党性锻炼，持续深化拓展整治形式主义为基层减负工作，让广大基层干部有更多精力抓落实。第三，坚定不移开展反腐败斗争。要始终保持反腐败高压态势，做到一步不停歇、半步不退让。健全制度机制，在铲除腐败问题产生的土壤和条件上持续发力、纵深推进。持续加强理想信念教育，让广大党员干部始终牢记和自觉践行党的初心使命，确保红色江山永不变色。</w:t>
      </w:r>
    </w:p>
    <w:p w14:paraId="5EE6F6F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_GB2312" w:cs="Times New Roman"/>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744FFE03-BC8D-4BD9-A188-83FE84933ECD}"/>
  </w:font>
  <w:font w:name="方正小标宋简体">
    <w:panose1 w:val="02000000000000000000"/>
    <w:charset w:val="86"/>
    <w:family w:val="auto"/>
    <w:pitch w:val="default"/>
    <w:sig w:usb0="00000001" w:usb1="080E0000" w:usb2="00000000" w:usb3="00000000" w:csb0="00040000" w:csb1="00000000"/>
    <w:embedRegular r:id="rId2" w:fontKey="{95A0BAC1-50E9-4FCA-95FB-601D9D52A1D4}"/>
  </w:font>
  <w:font w:name="方正仿宋_GB2312">
    <w:altName w:val="仿宋"/>
    <w:panose1 w:val="02000000000000000000"/>
    <w:charset w:val="86"/>
    <w:family w:val="auto"/>
    <w:pitch w:val="default"/>
    <w:sig w:usb0="00000000" w:usb1="00000000" w:usb2="00000012" w:usb3="00000000" w:csb0="00040001" w:csb1="00000000"/>
    <w:embedRegular r:id="rId3" w:fontKey="{B982B311-9127-4D81-96C7-232F577784B5}"/>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8FA7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54B7F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A54B7FE">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C58F7"/>
    <w:rsid w:val="0EDD34DE"/>
    <w:rsid w:val="6A2316ED"/>
    <w:rsid w:val="752C58F7"/>
    <w:rsid w:val="7D4D6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1818</Words>
  <Characters>1832</Characters>
  <Lines>0</Lines>
  <Paragraphs>0</Paragraphs>
  <TotalTime>19</TotalTime>
  <ScaleCrop>false</ScaleCrop>
  <LinksUpToDate>false</LinksUpToDate>
  <CharactersWithSpaces>1833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2026-01-12T05:56:00Z</dcterms:created>
  <dc:creator>伯安</dc:creator>
  <cp:lastModifiedBy>Zzb-chl</cp:lastModifiedBy>
  <dcterms:modified xsi:type="dcterms:W3CDTF">2026-01-15T07:18:32Z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75E96035C7F947A5B2BB0497E4FA1877_11</vt:lpwstr>
  </property>
  <property fmtid="{D5CDD505-2E9C-101B-9397-08002B2CF9AE}" pid="4" name="KSOTemplateDocerSaveRecord">
    <vt:lpwstr>eyJoZGlkIjoiMjMzMzkyYzU1ZGU2MWY4M2FkMjdkNTdjYzFlOGFkMmIiLCJ1c2VySWQiOiIxNjQ5MjM5NTc1In0=</vt:lpwstr>
  </property>
</Properties>
</file>